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59774" w14:textId="77777777" w:rsidR="00BE4E12" w:rsidRDefault="006C2F70">
      <w:r>
        <w:t>TOWN OF NEW HARTFORD, NEW YORK</w:t>
      </w:r>
    </w:p>
    <w:p w14:paraId="70D59775" w14:textId="77777777" w:rsidR="00BE4E12" w:rsidRDefault="006C2F70">
      <w:r>
        <w:t>LOCAL LAW “</w:t>
      </w:r>
      <w:r>
        <w:rPr>
          <w:b/>
          <w:bCs/>
        </w:rPr>
        <w:t>INTRODUCTORY E”</w:t>
      </w:r>
      <w:r>
        <w:t xml:space="preserve"> of 2026</w:t>
      </w:r>
    </w:p>
    <w:p w14:paraId="70D59776" w14:textId="77777777" w:rsidR="00BE4E12" w:rsidRDefault="00BE4E12"/>
    <w:p w14:paraId="70D59777" w14:textId="77777777" w:rsidR="00BE4E12" w:rsidRDefault="006C2F70">
      <w:pPr>
        <w:jc w:val="left"/>
      </w:pPr>
      <w:r>
        <w:t>A LOCAL LAW to amend the Code of the Town of New Hartford, Chapter 118 entitled “Zoning” and the map coincidental thereto, as it pertains to 13 parcels of real property owned by the Charles T. Sitrin Health Care Center or its affiliates to correct and change the designation from MU (Mixed-Use) to PDDMU (Mixed-Use Planned Development).</w:t>
      </w:r>
    </w:p>
    <w:p w14:paraId="70D59778" w14:textId="77777777" w:rsidR="00BE4E12" w:rsidRDefault="00BE4E12">
      <w:pPr>
        <w:jc w:val="left"/>
      </w:pPr>
    </w:p>
    <w:p w14:paraId="70D59779" w14:textId="77777777" w:rsidR="00BE4E12" w:rsidRDefault="006C2F70">
      <w:pPr>
        <w:jc w:val="left"/>
      </w:pPr>
      <w:proofErr w:type="gramStart"/>
      <w:r>
        <w:t>BE IT</w:t>
      </w:r>
      <w:proofErr w:type="gramEnd"/>
      <w:r>
        <w:t xml:space="preserve"> ENACTED by the Town Board of the Town of New Hartford as follows:</w:t>
      </w:r>
    </w:p>
    <w:p w14:paraId="70D5977A" w14:textId="77777777" w:rsidR="00BE4E12" w:rsidRDefault="00BE4E12">
      <w:pPr>
        <w:jc w:val="left"/>
      </w:pPr>
    </w:p>
    <w:p w14:paraId="70D5977B" w14:textId="77777777" w:rsidR="00BE4E12" w:rsidRDefault="006C2F70">
      <w:pPr>
        <w:jc w:val="left"/>
      </w:pPr>
      <w:r>
        <w:rPr>
          <w:b/>
          <w:bCs/>
        </w:rPr>
        <w:t>Section 1</w:t>
      </w:r>
      <w:r>
        <w:t>.  PURPOSE AND INTENT</w:t>
      </w:r>
    </w:p>
    <w:p w14:paraId="70D5977C" w14:textId="77777777" w:rsidR="00BE4E12" w:rsidRDefault="006C2F70">
      <w:pPr>
        <w:jc w:val="left"/>
      </w:pPr>
      <w:r>
        <w:tab/>
        <w:t xml:space="preserve">This LOCAL LAW is intended to correct the zone designation for the various tax parcels owned by the Charles T. Sitrin Health Care Center or its affiliates from MU (Mixed-Use) to PDDMU (Mixed-Use Planned Development) so that their uses conform to the current zoning. </w:t>
      </w:r>
    </w:p>
    <w:p w14:paraId="70D5977D" w14:textId="77777777" w:rsidR="00BE4E12" w:rsidRDefault="00BE4E12">
      <w:pPr>
        <w:jc w:val="left"/>
      </w:pPr>
    </w:p>
    <w:p w14:paraId="70D5977E" w14:textId="77777777" w:rsidR="00BE4E12" w:rsidRDefault="006C2F70">
      <w:pPr>
        <w:jc w:val="left"/>
      </w:pPr>
      <w:r>
        <w:rPr>
          <w:b/>
          <w:bCs/>
        </w:rPr>
        <w:t>Section 2</w:t>
      </w:r>
      <w:r>
        <w:t>.  REZONING</w:t>
      </w:r>
    </w:p>
    <w:p w14:paraId="70D5977F" w14:textId="77777777" w:rsidR="00BE4E12" w:rsidRDefault="006C2F70">
      <w:pPr>
        <w:jc w:val="left"/>
      </w:pPr>
      <w:r>
        <w:tab/>
        <w:t>The following parcels of real property as set forth in Chapter 118 of the Code of New Hartford, Section 118-</w:t>
      </w:r>
      <w:proofErr w:type="gramStart"/>
      <w:r>
        <w:t>17 Zoning</w:t>
      </w:r>
      <w:proofErr w:type="gramEnd"/>
      <w:r>
        <w:t xml:space="preserve"> Map are hereby amended from MU (Mixed-Use) to PDDMU (Mixed-Use Planned Development).</w:t>
      </w:r>
    </w:p>
    <w:p w14:paraId="70D59780" w14:textId="77777777" w:rsidR="00BE4E12" w:rsidRDefault="00BE4E12">
      <w:pPr>
        <w:jc w:val="left"/>
      </w:pPr>
    </w:p>
    <w:p w14:paraId="70D59781" w14:textId="77777777" w:rsidR="00BE4E12" w:rsidRDefault="006C2F70">
      <w:r>
        <w:rPr>
          <w:noProof/>
        </w:rPr>
        <w:drawing>
          <wp:inline distT="0" distB="0" distL="0" distR="0" wp14:anchorId="70D59774" wp14:editId="70D59775">
            <wp:extent cx="5316367" cy="3157889"/>
            <wp:effectExtent l="0" t="0" r="0" b="4411"/>
            <wp:docPr id="1229243103"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316367" cy="3157889"/>
                    </a:xfrm>
                    <a:prstGeom prst="rect">
                      <a:avLst/>
                    </a:prstGeom>
                    <a:noFill/>
                    <a:ln>
                      <a:noFill/>
                      <a:prstDash/>
                    </a:ln>
                  </pic:spPr>
                </pic:pic>
              </a:graphicData>
            </a:graphic>
          </wp:inline>
        </w:drawing>
      </w:r>
    </w:p>
    <w:p w14:paraId="70D59782" w14:textId="77777777" w:rsidR="00BE4E12" w:rsidRDefault="00BE4E12">
      <w:pPr>
        <w:jc w:val="left"/>
      </w:pPr>
    </w:p>
    <w:p w14:paraId="70D59783" w14:textId="77777777" w:rsidR="00BE4E12" w:rsidRDefault="006C2F70">
      <w:pPr>
        <w:jc w:val="left"/>
      </w:pPr>
      <w:r>
        <w:rPr>
          <w:b/>
          <w:bCs/>
        </w:rPr>
        <w:t>Section 3</w:t>
      </w:r>
      <w:r>
        <w:t xml:space="preserve">.  </w:t>
      </w:r>
      <w:r>
        <w:t>All other provisions of Chapter 118 of the Code of the Town of New Hartford are hereby affirmed except to the extent that this LOCAL LAW shall modify or amend.</w:t>
      </w:r>
    </w:p>
    <w:p w14:paraId="70D59784" w14:textId="77777777" w:rsidR="00BE4E12" w:rsidRDefault="00BE4E12">
      <w:pPr>
        <w:jc w:val="left"/>
      </w:pPr>
    </w:p>
    <w:p w14:paraId="70D59785" w14:textId="77777777" w:rsidR="00BE4E12" w:rsidRDefault="006C2F70">
      <w:pPr>
        <w:jc w:val="left"/>
      </w:pPr>
      <w:r>
        <w:rPr>
          <w:b/>
          <w:bCs/>
        </w:rPr>
        <w:t>Section 4</w:t>
      </w:r>
      <w:r>
        <w:t>.  This local law shall become effective immediately upon its filing in the Office of the Secretary of State.</w:t>
      </w:r>
    </w:p>
    <w:sectPr w:rsidR="00BE4E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0F68D" w14:textId="77777777" w:rsidR="006C2F70" w:rsidRDefault="006C2F70">
      <w:r>
        <w:separator/>
      </w:r>
    </w:p>
  </w:endnote>
  <w:endnote w:type="continuationSeparator" w:id="0">
    <w:p w14:paraId="47954B31" w14:textId="77777777" w:rsidR="006C2F70" w:rsidRDefault="006C2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8DE27" w14:textId="77777777" w:rsidR="006C2F70" w:rsidRDefault="006C2F70">
      <w:r>
        <w:rPr>
          <w:color w:val="000000"/>
        </w:rPr>
        <w:separator/>
      </w:r>
    </w:p>
  </w:footnote>
  <w:footnote w:type="continuationSeparator" w:id="0">
    <w:p w14:paraId="49959BFA" w14:textId="77777777" w:rsidR="006C2F70" w:rsidRDefault="006C2F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BE4E12"/>
    <w:rsid w:val="006C2F70"/>
    <w:rsid w:val="0090692C"/>
    <w:rsid w:val="00BE4E12"/>
    <w:rsid w:val="00DD3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59774"/>
  <w15:docId w15:val="{AC0E01C1-2C77-485F-8D11-6ED503209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4"/>
        <w:szCs w:val="24"/>
        <w:lang w:val="en-US" w:eastAsia="en-US" w:bidi="ar-SA"/>
      </w:rPr>
    </w:rPrDefault>
    <w:pPrDefault>
      <w:pPr>
        <w:autoSpaceDN w:val="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2F5496"/>
    </w:rPr>
  </w:style>
  <w:style w:type="paragraph" w:styleId="Heading6">
    <w:name w:val="heading 6"/>
    <w:basedOn w:val="Normal"/>
    <w:next w:val="Normal"/>
    <w:uiPriority w:val="9"/>
    <w:semiHidden/>
    <w:unhideWhenUsed/>
    <w:qFormat/>
    <w:pPr>
      <w:keepNext/>
      <w:keepLines/>
      <w:spacing w:before="40"/>
      <w:outlineLvl w:val="5"/>
    </w:pPr>
    <w:rPr>
      <w:rFonts w:eastAsia="Times New Roman"/>
      <w:i/>
      <w:iCs/>
      <w:color w:val="595959"/>
    </w:rPr>
  </w:style>
  <w:style w:type="paragraph" w:styleId="Heading7">
    <w:name w:val="heading 7"/>
    <w:basedOn w:val="Normal"/>
    <w:next w:val="Normal"/>
    <w:pPr>
      <w:keepNext/>
      <w:keepLines/>
      <w:spacing w:before="40"/>
      <w:outlineLvl w:val="6"/>
    </w:pPr>
    <w:rPr>
      <w:rFonts w:eastAsia="Times New Roman"/>
      <w:color w:val="595959"/>
    </w:rPr>
  </w:style>
  <w:style w:type="paragraph" w:styleId="Heading8">
    <w:name w:val="heading 8"/>
    <w:basedOn w:val="Normal"/>
    <w:next w:val="Normal"/>
    <w:pPr>
      <w:keepNext/>
      <w:keepLines/>
      <w:outlineLvl w:val="7"/>
    </w:pPr>
    <w:rPr>
      <w:rFonts w:eastAsia="Times New Roman"/>
      <w:i/>
      <w:iCs/>
      <w:color w:val="272727"/>
    </w:rPr>
  </w:style>
  <w:style w:type="paragraph" w:styleId="Heading9">
    <w:name w:val="heading 9"/>
    <w:basedOn w:val="Normal"/>
    <w:next w:val="Normal"/>
    <w:pPr>
      <w:keepNext/>
      <w:keepLines/>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libri Light" w:eastAsia="Times New Roman" w:hAnsi="Calibri Light" w:cs="Times New Roman"/>
      <w:color w:val="2F5496"/>
      <w:sz w:val="40"/>
      <w:szCs w:val="40"/>
    </w:rPr>
  </w:style>
  <w:style w:type="character" w:customStyle="1" w:styleId="Heading2Char">
    <w:name w:val="Heading 2 Char"/>
    <w:basedOn w:val="DefaultParagraphFont"/>
    <w:rPr>
      <w:rFonts w:ascii="Calibri Light" w:eastAsia="Times New Roman" w:hAnsi="Calibri Light" w:cs="Times New Roman"/>
      <w:color w:val="2F5496"/>
      <w:sz w:val="32"/>
      <w:szCs w:val="32"/>
    </w:rPr>
  </w:style>
  <w:style w:type="character" w:customStyle="1" w:styleId="Heading3Char">
    <w:name w:val="Heading 3 Char"/>
    <w:basedOn w:val="DefaultParagraphFont"/>
    <w:rPr>
      <w:rFonts w:eastAsia="Times New Roman" w:cs="Times New Roman"/>
      <w:color w:val="2F5496"/>
      <w:sz w:val="28"/>
      <w:szCs w:val="28"/>
    </w:rPr>
  </w:style>
  <w:style w:type="character" w:customStyle="1" w:styleId="Heading4Char">
    <w:name w:val="Heading 4 Char"/>
    <w:basedOn w:val="DefaultParagraphFont"/>
    <w:rPr>
      <w:rFonts w:eastAsia="Times New Roman" w:cs="Times New Roman"/>
      <w:i/>
      <w:iCs/>
      <w:color w:val="2F5496"/>
    </w:rPr>
  </w:style>
  <w:style w:type="character" w:customStyle="1" w:styleId="Heading5Char">
    <w:name w:val="Heading 5 Char"/>
    <w:basedOn w:val="DefaultParagraphFont"/>
    <w:rPr>
      <w:rFonts w:eastAsia="Times New Roman" w:cs="Times New Roman"/>
      <w:color w:val="2F5496"/>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contextualSpacing/>
    </w:pPr>
    <w:rPr>
      <w:rFonts w:ascii="Calibri Light" w:eastAsia="Times New Roman" w:hAnsi="Calibri Light"/>
      <w:spacing w:val="-10"/>
      <w:sz w:val="56"/>
      <w:szCs w:val="56"/>
    </w:rPr>
  </w:style>
  <w:style w:type="character" w:customStyle="1" w:styleId="TitleChar">
    <w:name w:val="Title Char"/>
    <w:basedOn w:val="DefaultParagraphFont"/>
    <w:rPr>
      <w:rFonts w:ascii="Calibri Light" w:eastAsia="Times New Roman" w:hAnsi="Calibri Light" w:cs="Times New Roman"/>
      <w:spacing w:val="-10"/>
      <w:kern w:val="3"/>
      <w:sz w:val="56"/>
      <w:szCs w:val="56"/>
    </w:rPr>
  </w:style>
  <w:style w:type="paragraph" w:styleId="Subtitle">
    <w:name w:val="Subtitle"/>
    <w:basedOn w:val="Normal"/>
    <w:next w:val="Normal"/>
    <w:uiPriority w:val="11"/>
    <w:qFormat/>
    <w:pPr>
      <w:spacing w:after="160"/>
    </w:pPr>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after="160"/>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2F5496"/>
    </w:rPr>
  </w:style>
  <w:style w:type="paragraph" w:styleId="IntenseQuote">
    <w:name w:val="Intense Quote"/>
    <w:basedOn w:val="Normal"/>
    <w:next w:val="Normal"/>
    <w:pPr>
      <w:pBdr>
        <w:top w:val="single" w:sz="4" w:space="10" w:color="2F5496"/>
        <w:bottom w:val="single" w:sz="4" w:space="10" w:color="2F5496"/>
      </w:pBdr>
      <w:spacing w:before="360" w:after="360"/>
      <w:ind w:left="864" w:right="864"/>
    </w:pPr>
    <w:rPr>
      <w:i/>
      <w:iCs/>
      <w:color w:val="2F5496"/>
    </w:rPr>
  </w:style>
  <w:style w:type="character" w:customStyle="1" w:styleId="IntenseQuoteChar">
    <w:name w:val="Intense Quote Char"/>
    <w:basedOn w:val="DefaultParagraphFont"/>
    <w:rPr>
      <w:i/>
      <w:iCs/>
      <w:color w:val="2F5496"/>
    </w:rPr>
  </w:style>
  <w:style w:type="character" w:styleId="IntenseReference">
    <w:name w:val="Intense Reference"/>
    <w:basedOn w:val="DefaultParagraphFont"/>
    <w:rPr>
      <w:b/>
      <w:bCs/>
      <w:smallCaps/>
      <w:color w:val="2F5496"/>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1EF057F3ECAE4591CFCC7D2A2546C5" ma:contentTypeVersion="13" ma:contentTypeDescription="Create a new document." ma:contentTypeScope="" ma:versionID="d09f0c73861ebdc621517e9b916a69e3">
  <xsd:schema xmlns:xsd="http://www.w3.org/2001/XMLSchema" xmlns:xs="http://www.w3.org/2001/XMLSchema" xmlns:p="http://schemas.microsoft.com/office/2006/metadata/properties" xmlns:ns1="http://schemas.microsoft.com/sharepoint/v3" xmlns:ns2="ee79185d-d4da-41c5-b529-1d75202a3206" xmlns:ns3="5a75b80c-3965-41c5-8f1f-834c05398c34" targetNamespace="http://schemas.microsoft.com/office/2006/metadata/properties" ma:root="true" ma:fieldsID="46dc9a8d0af0da5f0f6e83761ee859e8" ns1:_="" ns2:_="" ns3:_="">
    <xsd:import namespace="http://schemas.microsoft.com/sharepoint/v3"/>
    <xsd:import namespace="ee79185d-d4da-41c5-b529-1d75202a3206"/>
    <xsd:import namespace="5a75b80c-3965-41c5-8f1f-834c05398c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79185d-d4da-41c5-b529-1d75202a32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f58de47-919d-443f-b852-64efa87fb53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75b80c-3965-41c5-8f1f-834c05398c3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53e30c4-fa39-4d4d-bcd2-735566cb6b53}" ma:internalName="TaxCatchAll" ma:showField="CatchAllData" ma:web="5a75b80c-3965-41c5-8f1f-834c05398c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5a75b80c-3965-41c5-8f1f-834c05398c34" xsi:nil="true"/>
    <_ip_UnifiedCompliancePolicyProperties xmlns="http://schemas.microsoft.com/sharepoint/v3" xsi:nil="true"/>
    <lcf76f155ced4ddcb4097134ff3c332f xmlns="ee79185d-d4da-41c5-b529-1d75202a32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C09060-793C-420B-AFC2-C17EB299D506}"/>
</file>

<file path=customXml/itemProps2.xml><?xml version="1.0" encoding="utf-8"?>
<ds:datastoreItem xmlns:ds="http://schemas.openxmlformats.org/officeDocument/2006/customXml" ds:itemID="{BD14852E-6CE9-4993-9449-BCD5A6C220B4}"/>
</file>

<file path=customXml/itemProps3.xml><?xml version="1.0" encoding="utf-8"?>
<ds:datastoreItem xmlns:ds="http://schemas.openxmlformats.org/officeDocument/2006/customXml" ds:itemID="{11613A49-4A29-4535-91FE-8BE46882B66A}"/>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1106</Characters>
  <Application>Microsoft Office Word</Application>
  <DocSecurity>0</DocSecurity>
  <Lines>9</Lines>
  <Paragraphs>2</Paragraphs>
  <ScaleCrop>false</ScaleCrop>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Moran</dc:creator>
  <dc:description/>
  <cp:lastModifiedBy>Michele Moran</cp:lastModifiedBy>
  <cp:revision>2</cp:revision>
  <dcterms:created xsi:type="dcterms:W3CDTF">2026-08-04T15:30:00Z</dcterms:created>
  <dcterms:modified xsi:type="dcterms:W3CDTF">2026-08-04T15:30:00Z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0x0101007D1EF057F3ECAE4591CFCC7D2A2546C5</vt:lpwstr>
  </property>
</Properties>
</file>